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22DA" w14:textId="3F485379" w:rsidR="00705BBB" w:rsidRDefault="00705BBB"/>
    <w:p w14:paraId="54B72C16" w14:textId="12232DBF" w:rsidR="0074482E" w:rsidRDefault="0074482E"/>
    <w:p w14:paraId="0B5F6B92" w14:textId="217ECDFD" w:rsidR="0074482E" w:rsidRDefault="004409C7" w:rsidP="004409C7">
      <w:pPr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0EA3BDF0" wp14:editId="3ABA4C8C">
            <wp:extent cx="2692400" cy="2641600"/>
            <wp:effectExtent l="0" t="0" r="0" b="6350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6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br/>
      </w:r>
    </w:p>
    <w:p w14:paraId="1E6A139C" w14:textId="56516368" w:rsidR="0074482E" w:rsidRDefault="0074482E" w:rsidP="0074482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  <w:t>Report of IFSW European Representatives</w:t>
      </w:r>
      <w:r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667F04BD" w14:textId="77777777" w:rsidR="0074482E" w:rsidRDefault="0074482E" w:rsidP="0074482E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36"/>
          <w:szCs w:val="36"/>
        </w:rPr>
        <w:t>2021 - 2022</w:t>
      </w:r>
      <w:r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31E5A1ED" w14:textId="77777777" w:rsidR="0074482E" w:rsidRDefault="0074482E" w:rsidP="007448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36"/>
          <w:szCs w:val="36"/>
        </w:rPr>
        <w:t> </w:t>
      </w:r>
    </w:p>
    <w:p w14:paraId="5181BDB7" w14:textId="77777777" w:rsidR="0074482E" w:rsidRDefault="0074482E" w:rsidP="007448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The Agency / Network: Global Ethics Commission</w:t>
      </w:r>
      <w:r>
        <w:rPr>
          <w:rStyle w:val="eop"/>
          <w:rFonts w:ascii="Calibri" w:hAnsi="Calibri" w:cs="Calibri"/>
          <w:color w:val="000000"/>
        </w:rPr>
        <w:t> </w:t>
      </w:r>
    </w:p>
    <w:p w14:paraId="7957ED4B" w14:textId="77777777" w:rsidR="0074482E" w:rsidRDefault="0074482E" w:rsidP="007448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Name of the Representative: Jane Shears</w:t>
      </w:r>
      <w:r>
        <w:rPr>
          <w:rStyle w:val="eop"/>
          <w:rFonts w:ascii="Calibri" w:hAnsi="Calibri" w:cs="Calibri"/>
          <w:color w:val="000000"/>
        </w:rPr>
        <w:t> </w:t>
      </w:r>
    </w:p>
    <w:p w14:paraId="3D3751F4" w14:textId="77777777" w:rsidR="0074482E" w:rsidRDefault="0074482E" w:rsidP="007448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4B1B522" w14:textId="36F9EA86" w:rsidR="0074482E" w:rsidRDefault="0074482E" w:rsidP="007448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The Report covers the period </w:t>
      </w:r>
      <w:r>
        <w:rPr>
          <w:rStyle w:val="normaltextrun"/>
          <w:rFonts w:ascii="Calibri" w:hAnsi="Calibri" w:cs="Calibri"/>
          <w:b/>
          <w:bCs/>
          <w:i/>
          <w:iCs/>
          <w:color w:val="000000"/>
        </w:rPr>
        <w:t>October 2021 – September 2022</w:t>
      </w:r>
      <w:r>
        <w:rPr>
          <w:rStyle w:val="eop"/>
          <w:rFonts w:ascii="Calibri" w:hAnsi="Calibri" w:cs="Calibri"/>
          <w:color w:val="000000"/>
        </w:rPr>
        <w:t> </w:t>
      </w:r>
    </w:p>
    <w:p w14:paraId="107EC76D" w14:textId="77777777" w:rsidR="0074482E" w:rsidRDefault="0074482E" w:rsidP="007448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6AB54D8D" w14:textId="353B96E4" w:rsidR="0074482E" w:rsidRDefault="0054594D" w:rsidP="002E612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u w:val="single"/>
        </w:rPr>
        <w:t xml:space="preserve">RELEVANT </w:t>
      </w:r>
      <w:r w:rsidR="0074482E">
        <w:rPr>
          <w:rStyle w:val="normaltextrun"/>
          <w:rFonts w:ascii="Calibri" w:hAnsi="Calibri" w:cs="Calibri"/>
          <w:b/>
          <w:bCs/>
          <w:color w:val="000000"/>
          <w:u w:val="single"/>
        </w:rPr>
        <w:t>ACTIVITIES / EVENTS THAT TOOK PLACE</w:t>
      </w:r>
      <w:r w:rsidR="0074482E">
        <w:rPr>
          <w:rStyle w:val="eop"/>
          <w:rFonts w:ascii="Calibri" w:hAnsi="Calibri" w:cs="Calibri"/>
          <w:color w:val="000000"/>
        </w:rPr>
        <w:t> </w:t>
      </w:r>
    </w:p>
    <w:p w14:paraId="2E2E9EB2" w14:textId="2B1DA4F5" w:rsidR="00C768DF" w:rsidRPr="007B4C49" w:rsidRDefault="0074482E" w:rsidP="007B4C49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8"/>
        <w:gridCol w:w="3405"/>
        <w:gridCol w:w="3633"/>
      </w:tblGrid>
      <w:tr w:rsidR="00662486" w14:paraId="0CB2BC44" w14:textId="77777777" w:rsidTr="00CA0FBD">
        <w:tc>
          <w:tcPr>
            <w:tcW w:w="3005" w:type="dxa"/>
          </w:tcPr>
          <w:p w14:paraId="0C23A308" w14:textId="6DA5366E" w:rsidR="00C768DF" w:rsidRPr="007B4C49" w:rsidRDefault="003C353F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C4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</w:t>
            </w:r>
            <w:r w:rsidRPr="007B4C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ate</w:t>
            </w:r>
          </w:p>
        </w:tc>
        <w:tc>
          <w:tcPr>
            <w:tcW w:w="5779" w:type="dxa"/>
          </w:tcPr>
          <w:p w14:paraId="4E322B78" w14:textId="3A016DD4" w:rsidR="00C768DF" w:rsidRPr="007B4C49" w:rsidRDefault="003C353F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C4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7B4C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ctivity</w:t>
            </w:r>
          </w:p>
        </w:tc>
        <w:tc>
          <w:tcPr>
            <w:tcW w:w="6237" w:type="dxa"/>
          </w:tcPr>
          <w:p w14:paraId="75BA71F5" w14:textId="23D3404B" w:rsidR="00C768DF" w:rsidRPr="007B4C49" w:rsidRDefault="003C353F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C4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7B4C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utcome</w:t>
            </w:r>
          </w:p>
        </w:tc>
      </w:tr>
      <w:tr w:rsidR="00662486" w14:paraId="490AF40E" w14:textId="77777777" w:rsidTr="00CA0FBD">
        <w:tc>
          <w:tcPr>
            <w:tcW w:w="3005" w:type="dxa"/>
          </w:tcPr>
          <w:p w14:paraId="3FED44B6" w14:textId="1B584ED8" w:rsidR="00C768DF" w:rsidRPr="007B4C49" w:rsidRDefault="00E70F08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4C4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Pr="007B4C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ovember</w:t>
            </w:r>
            <w:r w:rsidR="007B4C49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950F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24</w:t>
            </w:r>
            <w:r w:rsidR="004950FA" w:rsidRPr="004950FA">
              <w:rPr>
                <w:rStyle w:val="normaltextrun"/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4950FA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5779" w:type="dxa"/>
          </w:tcPr>
          <w:p w14:paraId="0C71C2F3" w14:textId="6D689EDC" w:rsidR="00C768DF" w:rsidRPr="007B4C49" w:rsidRDefault="004950FA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First International Symposium</w:t>
            </w:r>
            <w:r w:rsidR="00920D6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on Practitioner Research</w:t>
            </w:r>
            <w:r w:rsidR="008165F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  <w:r w:rsidR="008165F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event organised by the Social Work Practitioner Research Network</w:t>
            </w:r>
            <w:r w:rsidR="001723A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(SWPRN).</w:t>
            </w:r>
          </w:p>
        </w:tc>
        <w:tc>
          <w:tcPr>
            <w:tcW w:w="6237" w:type="dxa"/>
          </w:tcPr>
          <w:p w14:paraId="538141D2" w14:textId="77777777" w:rsidR="00C768DF" w:rsidRDefault="008165FA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Key note</w:t>
            </w:r>
            <w:proofErr w:type="gramEnd"/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speech by Ana </w:t>
            </w:r>
            <w:r w:rsidR="001723A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Radulescu.  </w:t>
            </w:r>
          </w:p>
          <w:p w14:paraId="0350AD09" w14:textId="191B6D69" w:rsidR="001723A8" w:rsidRPr="007B4C49" w:rsidRDefault="001723A8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SW</w:t>
            </w:r>
            <w:r w:rsidR="00E44C0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PRN – continues to meet </w:t>
            </w:r>
            <w:r w:rsidR="00C34AC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monthly and is working on</w:t>
            </w:r>
            <w:r w:rsidR="0010506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40D9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2A6FB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n ethical</w:t>
            </w:r>
            <w:r w:rsidR="00EC45A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ly-</w:t>
            </w:r>
            <w:proofErr w:type="gramStart"/>
            <w:r w:rsidR="00EC45A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informed</w:t>
            </w:r>
            <w:r w:rsidR="002A6FB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40D9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0506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Transnational</w:t>
            </w:r>
            <w:proofErr w:type="gramEnd"/>
            <w:r w:rsidR="0010506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Social Work project</w:t>
            </w:r>
            <w:r w:rsidR="002A6FB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promoting recruitment and retention of Over</w:t>
            </w:r>
            <w:r w:rsidR="00B6106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seas Qualified Social Workers</w:t>
            </w:r>
          </w:p>
        </w:tc>
      </w:tr>
      <w:tr w:rsidR="00662486" w14:paraId="547B648B" w14:textId="77777777" w:rsidTr="00CA0FBD">
        <w:tc>
          <w:tcPr>
            <w:tcW w:w="3005" w:type="dxa"/>
          </w:tcPr>
          <w:p w14:paraId="4441A95C" w14:textId="3B652A84" w:rsidR="00C768DF" w:rsidRPr="007B4C49" w:rsidRDefault="006E193A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Decemb</w:t>
            </w:r>
            <w:r w:rsidR="006C002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er </w:t>
            </w:r>
            <w:r w:rsidR="00713F2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31</w:t>
            </w:r>
            <w:r w:rsidR="00713F2B" w:rsidRPr="00713F2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st</w:t>
            </w:r>
            <w:r w:rsidR="00713F2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C002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5779" w:type="dxa"/>
          </w:tcPr>
          <w:p w14:paraId="260B0AF6" w14:textId="434AE223" w:rsidR="00C768DF" w:rsidRPr="007B4C49" w:rsidRDefault="006C0025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Dawn </w:t>
            </w:r>
            <w:r w:rsidR="004D1AA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Hobdy steps down</w:t>
            </w:r>
            <w:r w:rsidR="0054594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as Global Commissioner</w:t>
            </w:r>
          </w:p>
        </w:tc>
        <w:tc>
          <w:tcPr>
            <w:tcW w:w="6237" w:type="dxa"/>
          </w:tcPr>
          <w:p w14:paraId="10B03F5C" w14:textId="09664CFD" w:rsidR="00C768DF" w:rsidRPr="007B4C49" w:rsidRDefault="0054594D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Jane Shears and </w:t>
            </w:r>
            <w:r w:rsidR="00EE7EC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Hassan </w:t>
            </w:r>
            <w:r w:rsidR="003810C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Chelak </w:t>
            </w:r>
            <w:r w:rsidR="00EE7EC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are appointed as</w:t>
            </w:r>
            <w:r w:rsidR="00D9109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temporary joint Global Comm</w:t>
            </w:r>
            <w:r w:rsidR="00713F2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</w:t>
            </w:r>
            <w:r w:rsidR="00D9109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ssioners</w:t>
            </w:r>
          </w:p>
        </w:tc>
      </w:tr>
      <w:tr w:rsidR="00662486" w14:paraId="57574C59" w14:textId="77777777" w:rsidTr="00CA0FBD">
        <w:tc>
          <w:tcPr>
            <w:tcW w:w="3005" w:type="dxa"/>
          </w:tcPr>
          <w:p w14:paraId="1CCD0436" w14:textId="60EB7867" w:rsidR="00C768DF" w:rsidRPr="007B4C49" w:rsidRDefault="00D91090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January </w:t>
            </w:r>
            <w:r w:rsidR="00713F2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  <w:r w:rsidR="00713F2B" w:rsidRPr="00713F2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="00713F2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5779" w:type="dxa"/>
          </w:tcPr>
          <w:p w14:paraId="00274BAF" w14:textId="5C0A1220" w:rsidR="00C768DF" w:rsidRPr="007B4C49" w:rsidRDefault="00713F2B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IFSW Global Commissioners meeting</w:t>
            </w:r>
          </w:p>
        </w:tc>
        <w:tc>
          <w:tcPr>
            <w:tcW w:w="6237" w:type="dxa"/>
          </w:tcPr>
          <w:p w14:paraId="2B9354C5" w14:textId="77777777" w:rsidR="00C768DF" w:rsidRDefault="00AD43FF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Reporting back on workplans and planning for 2022</w:t>
            </w:r>
          </w:p>
          <w:p w14:paraId="7E8F37A9" w14:textId="72754347" w:rsidR="007658AB" w:rsidRPr="007B4C49" w:rsidRDefault="00A66D51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Joined the Editorial Board for the International Journal of Values and Ethics in Social Work</w:t>
            </w:r>
          </w:p>
        </w:tc>
      </w:tr>
      <w:tr w:rsidR="00662486" w14:paraId="3C8A42AC" w14:textId="77777777" w:rsidTr="00CA0FBD">
        <w:tc>
          <w:tcPr>
            <w:tcW w:w="3005" w:type="dxa"/>
          </w:tcPr>
          <w:p w14:paraId="067C665D" w14:textId="77777777" w:rsidR="00C73A87" w:rsidRDefault="00EE49DE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Fe</w:t>
            </w:r>
            <w:r w:rsidR="007606F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bruary 23</w:t>
            </w:r>
            <w:r w:rsidR="007606F7" w:rsidRPr="007606F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rd</w:t>
            </w:r>
            <w:proofErr w:type="gramStart"/>
            <w:r w:rsidR="007606F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2022</w:t>
            </w:r>
            <w:proofErr w:type="gramEnd"/>
            <w:r w:rsidR="00C73A8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4B18E798" w14:textId="21D86A8D" w:rsidR="00C768DF" w:rsidRPr="007B4C49" w:rsidRDefault="00C73A87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and May 5</w:t>
            </w:r>
            <w:r w:rsidRPr="00C73A8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5779" w:type="dxa"/>
          </w:tcPr>
          <w:p w14:paraId="15799653" w14:textId="67D40FC1" w:rsidR="00C768DF" w:rsidRPr="007B4C49" w:rsidRDefault="007606F7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Japanese </w:t>
            </w:r>
            <w:r w:rsidR="00074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International Study Group meeting</w:t>
            </w:r>
          </w:p>
        </w:tc>
        <w:tc>
          <w:tcPr>
            <w:tcW w:w="6237" w:type="dxa"/>
          </w:tcPr>
          <w:p w14:paraId="7488BB67" w14:textId="52404CD5" w:rsidR="00C768DF" w:rsidRPr="007B4C49" w:rsidRDefault="008E28E2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Presentations from s</w:t>
            </w:r>
            <w:r w:rsidR="0032382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ocial workers across</w:t>
            </w:r>
            <w:r w:rsidR="0007446A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Asia Pacific Region on </w:t>
            </w:r>
            <w:r w:rsidR="00155E6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challenges during and post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Covid.</w:t>
            </w:r>
          </w:p>
        </w:tc>
      </w:tr>
      <w:tr w:rsidR="003B06DE" w14:paraId="741DA6F7" w14:textId="77777777" w:rsidTr="00CA0FBD">
        <w:tc>
          <w:tcPr>
            <w:tcW w:w="3005" w:type="dxa"/>
          </w:tcPr>
          <w:p w14:paraId="601F36ED" w14:textId="235BF943" w:rsidR="007B4C49" w:rsidRPr="007B4C49" w:rsidRDefault="008E28E2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February 23</w:t>
            </w:r>
            <w:r w:rsidRPr="008E28E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rd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5779" w:type="dxa"/>
          </w:tcPr>
          <w:p w14:paraId="288B1C62" w14:textId="08573B6D" w:rsidR="007B4C49" w:rsidRPr="007B4C49" w:rsidRDefault="005E20F5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IFSW Ethics Commission meeting</w:t>
            </w:r>
          </w:p>
        </w:tc>
        <w:tc>
          <w:tcPr>
            <w:tcW w:w="6237" w:type="dxa"/>
          </w:tcPr>
          <w:p w14:paraId="36216C65" w14:textId="77777777" w:rsidR="00F6125B" w:rsidRDefault="00F6125B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Feedback by regional commissioner representatives. </w:t>
            </w:r>
          </w:p>
          <w:p w14:paraId="0E4EF0B5" w14:textId="77777777" w:rsidR="007B4C49" w:rsidRDefault="005E20F5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Planning for IFSW and SWERG </w:t>
            </w:r>
            <w:r w:rsidR="00F6125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global webinars.</w:t>
            </w:r>
          </w:p>
          <w:p w14:paraId="7BCC9FDC" w14:textId="59801229" w:rsidR="00FE543C" w:rsidRPr="007B4C49" w:rsidRDefault="00FE543C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Planning f</w:t>
            </w:r>
            <w:r w:rsidR="00CA0FB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or Global Summit.</w:t>
            </w:r>
          </w:p>
        </w:tc>
      </w:tr>
      <w:tr w:rsidR="003B06DE" w14:paraId="54C0AFDC" w14:textId="77777777" w:rsidTr="00CA0FBD">
        <w:tc>
          <w:tcPr>
            <w:tcW w:w="3005" w:type="dxa"/>
          </w:tcPr>
          <w:p w14:paraId="309B4F3D" w14:textId="4029C799" w:rsidR="007B4C49" w:rsidRPr="007B4C49" w:rsidRDefault="00076FEC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March</w:t>
            </w:r>
            <w:r w:rsidR="002A2A7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5779" w:type="dxa"/>
          </w:tcPr>
          <w:p w14:paraId="513B943A" w14:textId="08D1E220" w:rsidR="007B4C49" w:rsidRPr="007B4C49" w:rsidRDefault="002A2A7B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Planning meetings for regional Ethics </w:t>
            </w:r>
            <w:r w:rsidR="00CA0FB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eco-social work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Webinars</w:t>
            </w:r>
          </w:p>
        </w:tc>
        <w:tc>
          <w:tcPr>
            <w:tcW w:w="6237" w:type="dxa"/>
          </w:tcPr>
          <w:p w14:paraId="75B25054" w14:textId="6EEA1767" w:rsidR="007B4C49" w:rsidRPr="007B4C49" w:rsidRDefault="00ED5D5E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Webinars organised in </w:t>
            </w:r>
            <w:r w:rsidR="00CA0FB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Africa; </w:t>
            </w:r>
            <w:r w:rsidR="009D014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Asia Pacific</w:t>
            </w:r>
            <w:r w:rsidR="001B25E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  <w:r w:rsidR="00CA0FB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Europe</w:t>
            </w:r>
            <w:r w:rsidR="00CA0FB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  <w:r w:rsidR="00CA0FB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Farsi speaking countries</w:t>
            </w:r>
            <w:r w:rsidR="00CA0FB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;</w:t>
            </w:r>
            <w:r w:rsidR="00CA0FB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D1FA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Middle East</w:t>
            </w:r>
            <w:r w:rsidR="001B25E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(Arab speaking</w:t>
            </w:r>
            <w:r w:rsidR="00CA0FB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countries</w:t>
            </w:r>
            <w:r w:rsidR="001B25E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="00CA0FB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; </w:t>
            </w:r>
            <w:r w:rsidR="004157E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North America; </w:t>
            </w:r>
            <w:r w:rsidR="004018F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in March and April 2022.</w:t>
            </w:r>
          </w:p>
        </w:tc>
      </w:tr>
      <w:tr w:rsidR="003B06DE" w14:paraId="73A36622" w14:textId="77777777" w:rsidTr="00CA0FBD">
        <w:tc>
          <w:tcPr>
            <w:tcW w:w="3005" w:type="dxa"/>
          </w:tcPr>
          <w:p w14:paraId="7F2762CF" w14:textId="1CDA0EDA" w:rsidR="007B4C49" w:rsidRPr="007B4C49" w:rsidRDefault="000C57D3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March</w:t>
            </w:r>
            <w:r w:rsidR="00DE3C5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23</w:t>
            </w:r>
            <w:r w:rsidR="00DE3C5C" w:rsidRPr="00DE3C5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rd</w:t>
            </w:r>
            <w:proofErr w:type="gramStart"/>
            <w:r w:rsidR="00DE3C5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2022</w:t>
            </w:r>
            <w:proofErr w:type="gramEnd"/>
            <w:r w:rsidR="00A2034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(and ongoing) </w:t>
            </w:r>
          </w:p>
        </w:tc>
        <w:tc>
          <w:tcPr>
            <w:tcW w:w="5779" w:type="dxa"/>
          </w:tcPr>
          <w:p w14:paraId="2506A1E0" w14:textId="585B40AC" w:rsidR="007B4C49" w:rsidRPr="007B4C49" w:rsidRDefault="00DE3C5C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Attending </w:t>
            </w:r>
            <w:r w:rsidR="00ED5D5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Ukraine Solidarity Meetings</w:t>
            </w:r>
            <w:r w:rsidR="004157E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0A596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r w:rsidR="004157E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weekly</w:t>
            </w:r>
            <w:r w:rsidR="000A596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meetings with</w:t>
            </w:r>
            <w:r w:rsidR="0027259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Ukrainian </w:t>
            </w:r>
            <w:r w:rsidR="0066248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Schools of Social Work programme leads and other representatives of European Schools of Social Work</w:t>
            </w:r>
          </w:p>
        </w:tc>
        <w:tc>
          <w:tcPr>
            <w:tcW w:w="6237" w:type="dxa"/>
          </w:tcPr>
          <w:p w14:paraId="0A7CDFD3" w14:textId="6E685A2F" w:rsidR="007B4C49" w:rsidRPr="007B4C49" w:rsidRDefault="0094474D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Learning from</w:t>
            </w:r>
            <w:r w:rsidR="00CC401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Ukrainian colleagues about the impact of the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military </w:t>
            </w:r>
            <w:r w:rsidR="00CC401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invasion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of Ukraine by Russia. </w:t>
            </w:r>
            <w:r w:rsidR="00FE05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Initial focus on support Internally and Internatio</w:t>
            </w:r>
            <w:r w:rsidR="0043012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nally Displaced Persons</w:t>
            </w:r>
            <w:r w:rsidR="00E2445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F6125B" w14:paraId="084FD413" w14:textId="77777777" w:rsidTr="00CA0FBD">
        <w:tc>
          <w:tcPr>
            <w:tcW w:w="3005" w:type="dxa"/>
          </w:tcPr>
          <w:p w14:paraId="17F40AD4" w14:textId="70877727" w:rsidR="00F6125B" w:rsidRPr="007B4C49" w:rsidRDefault="00E76941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April 6</w:t>
            </w:r>
            <w:r w:rsidRPr="00E76941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8</w:t>
            </w:r>
            <w:r w:rsidRPr="000A596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 w:rsidR="000A596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5779" w:type="dxa"/>
          </w:tcPr>
          <w:p w14:paraId="08503877" w14:textId="38DBEF1A" w:rsidR="00F6125B" w:rsidRPr="007B4C49" w:rsidRDefault="00E76941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European Social Work Research Asso</w:t>
            </w:r>
            <w:r w:rsidR="00924A7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ciation conference</w:t>
            </w:r>
          </w:p>
        </w:tc>
        <w:tc>
          <w:tcPr>
            <w:tcW w:w="6237" w:type="dxa"/>
          </w:tcPr>
          <w:p w14:paraId="0892F1B8" w14:textId="395718A8" w:rsidR="00F6125B" w:rsidRPr="007B4C49" w:rsidRDefault="00924A73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Workshop and presentation on </w:t>
            </w:r>
            <w:r w:rsidR="0050547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Ethics</w:t>
            </w:r>
            <w:r w:rsidR="00E3243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research</w:t>
            </w:r>
            <w:r w:rsidR="004018F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CE7CC9" w14:paraId="46728E32" w14:textId="77777777" w:rsidTr="00CA0FBD">
        <w:tc>
          <w:tcPr>
            <w:tcW w:w="3005" w:type="dxa"/>
          </w:tcPr>
          <w:p w14:paraId="2D97C5E3" w14:textId="0AC5B9C8" w:rsidR="00CE7CC9" w:rsidRDefault="00CE7CC9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April </w:t>
            </w:r>
            <w:r w:rsidR="0033586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21</w:t>
            </w:r>
            <w:r w:rsidR="00335866" w:rsidRPr="0033586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st</w:t>
            </w:r>
            <w:r w:rsidR="0033586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5779" w:type="dxa"/>
          </w:tcPr>
          <w:p w14:paraId="328F51C9" w14:textId="0A7FD92E" w:rsidR="00CE7CC9" w:rsidRDefault="00335866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With </w:t>
            </w:r>
            <w:r w:rsidR="006A4DE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colleagues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delivered training </w:t>
            </w:r>
            <w:r w:rsidR="006A4DE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 Ukrainian Social Workers on Trauma Informed Practice</w:t>
            </w:r>
          </w:p>
        </w:tc>
        <w:tc>
          <w:tcPr>
            <w:tcW w:w="6237" w:type="dxa"/>
          </w:tcPr>
          <w:p w14:paraId="3F4147F6" w14:textId="51DAF9FA" w:rsidR="00CE7CC9" w:rsidRDefault="006A4DE2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Offered some practic</w:t>
            </w:r>
            <w:r w:rsidR="0050547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al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A5AC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guidance for </w:t>
            </w:r>
            <w:r w:rsidR="00F33DC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social workers’ own wellbeing and </w:t>
            </w:r>
            <w:r w:rsidR="0050547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shared evidence-based tr</w:t>
            </w:r>
            <w:r w:rsidR="007070B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auma informed practice techniques. </w:t>
            </w:r>
          </w:p>
        </w:tc>
      </w:tr>
      <w:tr w:rsidR="00F6125B" w14:paraId="0D111C35" w14:textId="77777777" w:rsidTr="00CA0FBD">
        <w:tc>
          <w:tcPr>
            <w:tcW w:w="3005" w:type="dxa"/>
          </w:tcPr>
          <w:p w14:paraId="7987812A" w14:textId="06FFFB32" w:rsidR="00F6125B" w:rsidRPr="007B4C49" w:rsidRDefault="00C73A87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May 14</w:t>
            </w:r>
            <w:r w:rsidRPr="00C73A8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D235F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- 16</w:t>
            </w:r>
            <w:r w:rsidRPr="00C73A8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5779" w:type="dxa"/>
          </w:tcPr>
          <w:p w14:paraId="5E732529" w14:textId="7AA0EDD7" w:rsidR="00F6125B" w:rsidRPr="007B4C49" w:rsidRDefault="0079632C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IFSW Global Delegates Meeting.</w:t>
            </w:r>
          </w:p>
        </w:tc>
        <w:tc>
          <w:tcPr>
            <w:tcW w:w="6237" w:type="dxa"/>
          </w:tcPr>
          <w:p w14:paraId="12C383E2" w14:textId="77777777" w:rsidR="00F6125B" w:rsidRDefault="00131AAA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Paper prepared for the meetings of activities of the Ethics Commission 2020/2021</w:t>
            </w:r>
            <w:r w:rsidR="00D235FF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D4162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Key activities clustered around </w:t>
            </w:r>
            <w:r w:rsidR="0034270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Governance </w:t>
            </w:r>
            <w:r w:rsidR="00047F3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and n</w:t>
            </w:r>
            <w:r w:rsidR="0034270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ew members; research; publications and presentations.</w:t>
            </w:r>
          </w:p>
          <w:p w14:paraId="02658E4F" w14:textId="6670A8CF" w:rsidR="009F0A77" w:rsidRPr="007B4C49" w:rsidRDefault="00C86B6F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IFSW Executive appoint Jane Shears to Global Ethics Commissioner</w:t>
            </w:r>
          </w:p>
        </w:tc>
      </w:tr>
      <w:tr w:rsidR="00F6125B" w14:paraId="6BE67436" w14:textId="77777777" w:rsidTr="00CA0FBD">
        <w:tc>
          <w:tcPr>
            <w:tcW w:w="3005" w:type="dxa"/>
          </w:tcPr>
          <w:p w14:paraId="54BC3320" w14:textId="5C09225F" w:rsidR="00F6125B" w:rsidRPr="007B4C49" w:rsidRDefault="00640E28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June 1</w:t>
            </w:r>
            <w:r w:rsidRPr="00640E2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st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5779" w:type="dxa"/>
          </w:tcPr>
          <w:p w14:paraId="53022D36" w14:textId="2625CD1A" w:rsidR="00F6125B" w:rsidRPr="007B4C49" w:rsidRDefault="00640E28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Transnational Project: </w:t>
            </w:r>
            <w:r w:rsidR="00482CF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webinar with </w:t>
            </w:r>
            <w:r w:rsidR="00D85D12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social workers in / from Hong Kong</w:t>
            </w:r>
          </w:p>
        </w:tc>
        <w:tc>
          <w:tcPr>
            <w:tcW w:w="6237" w:type="dxa"/>
          </w:tcPr>
          <w:p w14:paraId="158D619D" w14:textId="639964B1" w:rsidR="00F6125B" w:rsidRPr="007B4C49" w:rsidRDefault="00D85D12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Informing the development of a </w:t>
            </w:r>
            <w:r w:rsidR="00F746E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E45D0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F746E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stage programme of </w:t>
            </w:r>
            <w:r w:rsidR="00721A3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pre-placement</w:t>
            </w:r>
            <w:r w:rsidR="00F746E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</w:t>
            </w:r>
            <w:r w:rsidR="005375F8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ontinuing Professional Development</w:t>
            </w:r>
            <w:r w:rsidR="00F746E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ongoing support </w:t>
            </w:r>
            <w:r w:rsidR="00E2445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by</w:t>
            </w:r>
            <w:r w:rsidR="00F746E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social workers </w:t>
            </w:r>
            <w:r w:rsidR="00E2445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to</w:t>
            </w:r>
            <w:r w:rsidR="00F746E5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34279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diaspora communities. </w:t>
            </w:r>
          </w:p>
        </w:tc>
      </w:tr>
      <w:tr w:rsidR="00F6125B" w14:paraId="24597C46" w14:textId="77777777" w:rsidTr="00CA0FBD">
        <w:tc>
          <w:tcPr>
            <w:tcW w:w="3005" w:type="dxa"/>
          </w:tcPr>
          <w:p w14:paraId="030533F5" w14:textId="76595253" w:rsidR="00F6125B" w:rsidRPr="007B4C49" w:rsidRDefault="004979D0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June 30</w:t>
            </w:r>
            <w:r w:rsidRPr="004979D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July 2</w:t>
            </w:r>
            <w:r w:rsidRPr="004979D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5779" w:type="dxa"/>
          </w:tcPr>
          <w:p w14:paraId="053FB1CA" w14:textId="2B3B10CE" w:rsidR="00C32CD7" w:rsidRDefault="00721A3C" w:rsidP="00C32CD7">
            <w:pPr>
              <w:pStyle w:val="NormalWeb"/>
              <w:rPr>
                <w:rFonts w:asciiTheme="minorHAnsi" w:hAnsiTheme="minorHAnsi" w:cstheme="minorHAnsi"/>
                <w:b/>
                <w:bCs/>
                <w:color w:val="201F1E"/>
                <w:sz w:val="40"/>
                <w:szCs w:val="40"/>
                <w:bdr w:val="none" w:sz="0" w:space="0" w:color="auto" w:frame="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IFSW </w:t>
            </w:r>
            <w:r w:rsidR="00CD619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G</w:t>
            </w:r>
            <w:r w:rsidR="004979D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lobal Summit</w:t>
            </w:r>
            <w:r w:rsidR="00C32CD7" w:rsidRPr="00721A3C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79A6E6B0" w14:textId="7794525E" w:rsidR="00F6125B" w:rsidRPr="007B4C49" w:rsidRDefault="00F6125B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</w:tcPr>
          <w:p w14:paraId="12ECDFFC" w14:textId="6E582244" w:rsidR="00F6125B" w:rsidRPr="003B06DE" w:rsidRDefault="00721A3C" w:rsidP="003B06DE">
            <w:pPr>
              <w:pStyle w:val="NormalWeb"/>
              <w:rPr>
                <w:rStyle w:val="normaltextrun"/>
                <w:rFonts w:asciiTheme="minorHAnsi" w:hAnsiTheme="minorHAnsi" w:cstheme="minorHAnsi"/>
                <w:b/>
                <w:bCs/>
                <w:color w:val="201F1E"/>
                <w:sz w:val="40"/>
                <w:szCs w:val="40"/>
                <w:bdr w:val="none" w:sz="0" w:space="0" w:color="auto" w:frame="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Keynote</w:t>
            </w:r>
            <w:r w:rsidR="0024087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live panel on early findings of the analysis of the Global webinars on </w:t>
            </w:r>
            <w:r w:rsidR="003B06DE" w:rsidRPr="003B06DE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bdr w:val="none" w:sz="0" w:space="0" w:color="auto" w:frame="1"/>
              </w:rPr>
              <w:t>Beyond the pandemic: Exploring social work ethics and values as a contribution to a new eco-social world</w:t>
            </w:r>
          </w:p>
        </w:tc>
      </w:tr>
      <w:tr w:rsidR="00F6125B" w14:paraId="36C54D98" w14:textId="77777777" w:rsidTr="00CA0FBD">
        <w:tc>
          <w:tcPr>
            <w:tcW w:w="3005" w:type="dxa"/>
          </w:tcPr>
          <w:p w14:paraId="681294AA" w14:textId="4E8730E0" w:rsidR="00F6125B" w:rsidRPr="00C32CD7" w:rsidRDefault="00C32CD7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2CD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August 2022</w:t>
            </w:r>
          </w:p>
        </w:tc>
        <w:tc>
          <w:tcPr>
            <w:tcW w:w="5779" w:type="dxa"/>
          </w:tcPr>
          <w:p w14:paraId="2BDE2BC1" w14:textId="6B11CEAE" w:rsidR="00F6125B" w:rsidRPr="00C32CD7" w:rsidRDefault="00C32CD7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32CD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Publication of the report of </w:t>
            </w:r>
            <w:r w:rsidRPr="00C32CD7">
              <w:rPr>
                <w:rFonts w:asciiTheme="minorHAnsi" w:hAnsiTheme="minorHAnsi" w:cstheme="minorHAnsi"/>
                <w:b/>
                <w:bCs/>
                <w:color w:val="201F1E"/>
                <w:sz w:val="22"/>
                <w:szCs w:val="22"/>
                <w:bdr w:val="none" w:sz="0" w:space="0" w:color="auto" w:frame="1"/>
              </w:rPr>
              <w:t>Beyond the pandemic: Exploring social work ethics and values as a contribution to a new eco-social world</w:t>
            </w:r>
          </w:p>
        </w:tc>
        <w:tc>
          <w:tcPr>
            <w:tcW w:w="6237" w:type="dxa"/>
          </w:tcPr>
          <w:p w14:paraId="05415778" w14:textId="03BFCCFF" w:rsidR="00F6125B" w:rsidRPr="00C32CD7" w:rsidRDefault="00C32CD7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Published on IFSW website</w:t>
            </w:r>
          </w:p>
        </w:tc>
      </w:tr>
      <w:tr w:rsidR="00F6125B" w14:paraId="6AFA8FBC" w14:textId="77777777" w:rsidTr="00CA0FBD">
        <w:tc>
          <w:tcPr>
            <w:tcW w:w="3005" w:type="dxa"/>
          </w:tcPr>
          <w:p w14:paraId="4A3E8022" w14:textId="31E09CFD" w:rsidR="00F6125B" w:rsidRPr="007B4C49" w:rsidRDefault="00904EFE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September 2022</w:t>
            </w:r>
          </w:p>
        </w:tc>
        <w:tc>
          <w:tcPr>
            <w:tcW w:w="5779" w:type="dxa"/>
          </w:tcPr>
          <w:p w14:paraId="5AC66FDE" w14:textId="128F4010" w:rsidR="00F6125B" w:rsidRPr="007B4C49" w:rsidRDefault="00904EFE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Writing an article for publication</w:t>
            </w:r>
            <w:r w:rsidR="007658A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International Social Work</w:t>
            </w:r>
          </w:p>
        </w:tc>
        <w:tc>
          <w:tcPr>
            <w:tcW w:w="6237" w:type="dxa"/>
          </w:tcPr>
          <w:p w14:paraId="09BE777C" w14:textId="6F3699F6" w:rsidR="00F6125B" w:rsidRPr="007B4C49" w:rsidRDefault="007658AB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In preparation</w:t>
            </w:r>
          </w:p>
        </w:tc>
      </w:tr>
      <w:tr w:rsidR="00C32CD7" w14:paraId="5D44AF5D" w14:textId="77777777" w:rsidTr="00CA0FBD">
        <w:tc>
          <w:tcPr>
            <w:tcW w:w="3005" w:type="dxa"/>
          </w:tcPr>
          <w:p w14:paraId="409B6081" w14:textId="71057016" w:rsidR="00C32CD7" w:rsidRPr="007B4C49" w:rsidRDefault="00815766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September 16</w:t>
            </w:r>
            <w:r w:rsidRPr="0081576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2022</w:t>
            </w:r>
          </w:p>
        </w:tc>
        <w:tc>
          <w:tcPr>
            <w:tcW w:w="5779" w:type="dxa"/>
          </w:tcPr>
          <w:p w14:paraId="23D21A3E" w14:textId="0F8CDC49" w:rsidR="00C32CD7" w:rsidRPr="007B4C49" w:rsidRDefault="009F0A77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Attended IFSW Commissioners meeting</w:t>
            </w:r>
          </w:p>
        </w:tc>
        <w:tc>
          <w:tcPr>
            <w:tcW w:w="6237" w:type="dxa"/>
          </w:tcPr>
          <w:p w14:paraId="4E458D25" w14:textId="2CCEF1D3" w:rsidR="00C32CD7" w:rsidRPr="007B4C49" w:rsidRDefault="009F0A77" w:rsidP="00C76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Feedback</w:t>
            </w:r>
            <w:r w:rsidR="008D7DEB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on the work of the Commissions. Key headlines from Ethics Commission: </w:t>
            </w:r>
            <w:r w:rsidR="00E60614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Process of approving Codes of Ethics from prospective new</w:t>
            </w:r>
            <w:r w:rsidR="00C06E6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IFSW members</w:t>
            </w:r>
            <w:r w:rsidR="00FF135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; research; publications and presentations.</w:t>
            </w:r>
          </w:p>
        </w:tc>
      </w:tr>
    </w:tbl>
    <w:p w14:paraId="65A2C267" w14:textId="77777777" w:rsidR="00C768DF" w:rsidRDefault="00C768DF" w:rsidP="00C768D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395D080" w14:textId="1892CE66" w:rsidR="0074482E" w:rsidRPr="002E6126" w:rsidRDefault="00ED0E1F" w:rsidP="002E6126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u w:val="single"/>
        </w:rPr>
      </w:pPr>
      <w:r w:rsidRPr="002E6126">
        <w:rPr>
          <w:rStyle w:val="eop"/>
          <w:rFonts w:ascii="Calibri" w:hAnsi="Calibri" w:cs="Calibri"/>
          <w:b/>
          <w:bCs/>
          <w:u w:val="single"/>
        </w:rPr>
        <w:t>AC</w:t>
      </w:r>
      <w:r w:rsidR="007A7441" w:rsidRPr="002E6126">
        <w:rPr>
          <w:rStyle w:val="eop"/>
          <w:rFonts w:ascii="Calibri" w:hAnsi="Calibri" w:cs="Calibri"/>
          <w:b/>
          <w:bCs/>
          <w:u w:val="single"/>
        </w:rPr>
        <w:t>HIVEMENTS FOR IFSW EUROPE</w:t>
      </w:r>
    </w:p>
    <w:p w14:paraId="6157FD43" w14:textId="77777777" w:rsidR="00D41623" w:rsidRPr="006B518D" w:rsidRDefault="00D41623" w:rsidP="00D41623">
      <w:pPr>
        <w:pStyle w:val="ListParagraph"/>
        <w:ind w:left="108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</w:pPr>
    </w:p>
    <w:p w14:paraId="079BF0D9" w14:textId="63EB60CF" w:rsidR="00D41623" w:rsidRPr="006376A7" w:rsidRDefault="00D41623" w:rsidP="006376A7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proofErr w:type="spellStart"/>
      <w:r w:rsidRPr="006376A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Research</w:t>
      </w:r>
      <w:proofErr w:type="spellEnd"/>
    </w:p>
    <w:p w14:paraId="3E9FEDEC" w14:textId="38731485" w:rsidR="006376A7" w:rsidRDefault="00D41623" w:rsidP="006376A7">
      <w:pPr>
        <w:pStyle w:val="ListParagraph"/>
        <w:ind w:left="1080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  <w:r w:rsidRPr="006376A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In partnership with the Social Work Ethics Research Group (SWERG) and </w:t>
      </w:r>
      <w:r w:rsidR="00F12B9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members of </w:t>
      </w:r>
      <w:r w:rsidRPr="006376A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IFSW central office, members of the </w:t>
      </w:r>
      <w:r w:rsidR="00F12B95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Ethics </w:t>
      </w:r>
      <w:r w:rsidRPr="006376A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Commission carried out </w:t>
      </w:r>
      <w:r w:rsidR="001D025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webinars</w:t>
      </w:r>
      <w:r w:rsidRPr="006376A7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0E5E9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focusing on the </w:t>
      </w:r>
      <w:r w:rsidRPr="001D025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challenges facing social workers </w:t>
      </w:r>
      <w:r w:rsidR="006376A7" w:rsidRPr="001D025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in the post-acute pandemic er</w:t>
      </w:r>
      <w:r w:rsidR="001D0253" w:rsidRPr="001D025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a</w:t>
      </w:r>
      <w:r w:rsidR="001700E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</w:t>
      </w:r>
      <w:r w:rsidR="000418B4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in contributing to a new eco-social world</w:t>
      </w:r>
      <w:r w:rsidRPr="001D0253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>.</w:t>
      </w:r>
      <w:r w:rsidR="004E6B31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European region was well attended and well supported by colleagues across IFSW Europe members.</w:t>
      </w:r>
      <w:r w:rsidR="000E5E9B"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  <w:t xml:space="preserve"> Thank you to all involved.</w:t>
      </w:r>
    </w:p>
    <w:p w14:paraId="4B39874E" w14:textId="77777777" w:rsidR="001D0253" w:rsidRPr="001D0253" w:rsidRDefault="001D0253" w:rsidP="006376A7">
      <w:pPr>
        <w:pStyle w:val="ListParagraph"/>
        <w:ind w:left="1080"/>
        <w:rPr>
          <w:rFonts w:asciiTheme="minorHAnsi" w:hAnsiTheme="minorHAnsi" w:cstheme="minorHAnsi"/>
          <w:color w:val="000000" w:themeColor="text1"/>
          <w:sz w:val="24"/>
          <w:szCs w:val="24"/>
          <w:lang w:val="en-GB"/>
        </w:rPr>
      </w:pPr>
    </w:p>
    <w:p w14:paraId="1B534E05" w14:textId="32A0A949" w:rsidR="00D41623" w:rsidRPr="001D0253" w:rsidRDefault="00D41623" w:rsidP="006376A7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D02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Publications</w:t>
      </w:r>
    </w:p>
    <w:p w14:paraId="65E4C6E4" w14:textId="01992745" w:rsidR="00D41623" w:rsidRPr="000418B4" w:rsidRDefault="00B15B24" w:rsidP="00D41623">
      <w:pPr>
        <w:pStyle w:val="ListParagraph"/>
        <w:ind w:left="108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P</w:t>
      </w:r>
      <w:r w:rsidR="00D41623" w:rsidRPr="001D0253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 xml:space="preserve">ublications have been produced </w:t>
      </w:r>
      <w:proofErr w:type="gramStart"/>
      <w:r w:rsidR="00D41623" w:rsidRPr="001D0253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as a result of</w:t>
      </w:r>
      <w:proofErr w:type="gramEnd"/>
      <w:r w:rsidR="00D41623" w:rsidRPr="001D0253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 xml:space="preserve"> the research activity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 xml:space="preserve">. </w:t>
      </w:r>
      <w:r w:rsidRPr="000418B4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 xml:space="preserve">The latest is </w:t>
      </w:r>
      <w:hyperlink r:id="rId9" w:history="1"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Beyond the </w:t>
        </w:r>
        <w:proofErr w:type="spellStart"/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>pandemic</w:t>
        </w:r>
        <w:proofErr w:type="spellEnd"/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: </w:t>
        </w:r>
        <w:proofErr w:type="spellStart"/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>Exploring</w:t>
        </w:r>
        <w:proofErr w:type="spellEnd"/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social </w:t>
        </w:r>
        <w:proofErr w:type="spellStart"/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>work</w:t>
        </w:r>
        <w:proofErr w:type="spellEnd"/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</w:t>
        </w:r>
        <w:proofErr w:type="spellStart"/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>ethics</w:t>
        </w:r>
        <w:proofErr w:type="spellEnd"/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and values as a contribution to a new </w:t>
        </w:r>
        <w:proofErr w:type="spellStart"/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>eco</w:t>
        </w:r>
        <w:proofErr w:type="spellEnd"/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-social world – International </w:t>
        </w:r>
        <w:proofErr w:type="spellStart"/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>Federation</w:t>
        </w:r>
        <w:proofErr w:type="spellEnd"/>
        <w:r w:rsidR="001700EB" w:rsidRPr="000418B4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of Social Workers (ifsw.org)</w:t>
        </w:r>
      </w:hyperlink>
    </w:p>
    <w:p w14:paraId="14AF180F" w14:textId="77777777" w:rsidR="00D41623" w:rsidRPr="000418B4" w:rsidRDefault="00D41623" w:rsidP="00D41623">
      <w:pPr>
        <w:pStyle w:val="ListParagraph"/>
        <w:ind w:left="108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</w:pPr>
    </w:p>
    <w:p w14:paraId="1C3ABB43" w14:textId="71973505" w:rsidR="00D41623" w:rsidRPr="001D0253" w:rsidRDefault="00D41623" w:rsidP="006376A7">
      <w:pPr>
        <w:pStyle w:val="ListParagraph"/>
        <w:numPr>
          <w:ilvl w:val="1"/>
          <w:numId w:val="14"/>
        </w:numPr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proofErr w:type="spellStart"/>
      <w:r w:rsidRPr="001D02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Presentations</w:t>
      </w:r>
      <w:proofErr w:type="spellEnd"/>
    </w:p>
    <w:p w14:paraId="142EBB94" w14:textId="72C85E40" w:rsidR="00D41623" w:rsidRDefault="00517309" w:rsidP="00D41623">
      <w:pPr>
        <w:pStyle w:val="ListParagraph"/>
        <w:ind w:left="108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P</w:t>
      </w:r>
      <w:r w:rsidR="00D41623" w:rsidRPr="001D0253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articipated in a range of presentations including webinars, seminars</w:t>
      </w:r>
      <w:r w:rsidR="00AE69AE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>, the global summit and r</w:t>
      </w:r>
      <w:r w:rsidR="00D41623" w:rsidRPr="001D0253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GB"/>
        </w:rPr>
        <w:t xml:space="preserve">egional conferences. </w:t>
      </w:r>
    </w:p>
    <w:p w14:paraId="70F1C7E7" w14:textId="20978AC7" w:rsidR="0074482E" w:rsidRDefault="0074482E" w:rsidP="007448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068EEDC5" w14:textId="27ECD790" w:rsidR="0074482E" w:rsidRPr="00AE69AE" w:rsidRDefault="0074482E" w:rsidP="00AE69A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AE69AE">
        <w:rPr>
          <w:rStyle w:val="normaltextrun"/>
          <w:rFonts w:ascii="Calibri" w:hAnsi="Calibri" w:cs="Calibri"/>
          <w:b/>
          <w:bCs/>
          <w:color w:val="000000"/>
          <w:u w:val="single"/>
        </w:rPr>
        <w:t>CHALLENGES</w:t>
      </w:r>
      <w:r w:rsidRPr="00AE69AE">
        <w:rPr>
          <w:rStyle w:val="eop"/>
          <w:rFonts w:ascii="Calibri" w:hAnsi="Calibri" w:cs="Calibri"/>
          <w:color w:val="000000"/>
          <w:u w:val="single"/>
        </w:rPr>
        <w:t> </w:t>
      </w:r>
    </w:p>
    <w:p w14:paraId="344453FE" w14:textId="154FBF20" w:rsidR="0074482E" w:rsidRDefault="003358AB" w:rsidP="0074482E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Continuing impact of </w:t>
      </w:r>
      <w:r w:rsidR="0074482E">
        <w:rPr>
          <w:rStyle w:val="normaltextrun"/>
          <w:rFonts w:ascii="Calibri" w:hAnsi="Calibri" w:cs="Calibri"/>
          <w:color w:val="000000"/>
        </w:rPr>
        <w:t>COVID-19</w:t>
      </w:r>
      <w:r w:rsidR="0074482E">
        <w:rPr>
          <w:rStyle w:val="eop"/>
          <w:rFonts w:ascii="Calibri" w:hAnsi="Calibri" w:cs="Calibri"/>
          <w:color w:val="000000"/>
        </w:rPr>
        <w:t> </w:t>
      </w:r>
    </w:p>
    <w:p w14:paraId="3C56FE4E" w14:textId="77777777" w:rsidR="0074482E" w:rsidRDefault="0074482E" w:rsidP="0074482E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Arranging regular Commission meetings to develop the workplan for the 2021/22 period where all Commissioners can be in attendance. </w:t>
      </w:r>
      <w:r>
        <w:rPr>
          <w:rStyle w:val="eop"/>
          <w:rFonts w:ascii="Calibri" w:hAnsi="Calibri" w:cs="Calibri"/>
          <w:color w:val="000000"/>
        </w:rPr>
        <w:t> </w:t>
      </w:r>
    </w:p>
    <w:p w14:paraId="7066D7AA" w14:textId="77777777" w:rsidR="0074482E" w:rsidRDefault="0074482E" w:rsidP="007448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46C9317" w14:textId="1B2FA96B" w:rsidR="0074482E" w:rsidRPr="00AE69AE" w:rsidRDefault="0074482E" w:rsidP="00AE69AE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u w:val="single"/>
        </w:rPr>
      </w:pPr>
      <w:r w:rsidRPr="00AE69AE">
        <w:rPr>
          <w:rStyle w:val="normaltextrun"/>
          <w:rFonts w:ascii="Calibri" w:hAnsi="Calibri" w:cs="Calibri"/>
          <w:b/>
          <w:bCs/>
          <w:color w:val="000000"/>
          <w:u w:val="single"/>
        </w:rPr>
        <w:t>OPPORTUNITIES</w:t>
      </w:r>
      <w:r w:rsidRPr="00AE69AE">
        <w:rPr>
          <w:rStyle w:val="eop"/>
          <w:rFonts w:ascii="Calibri" w:hAnsi="Calibri" w:cs="Calibri"/>
          <w:color w:val="000000"/>
          <w:u w:val="single"/>
        </w:rPr>
        <w:t> </w:t>
      </w:r>
    </w:p>
    <w:p w14:paraId="4453966C" w14:textId="77777777" w:rsidR="0074482E" w:rsidRDefault="0074482E" w:rsidP="0074482E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New collaborations and partnerships developed.</w:t>
      </w:r>
      <w:r>
        <w:rPr>
          <w:rStyle w:val="eop"/>
          <w:rFonts w:ascii="Calibri" w:hAnsi="Calibri" w:cs="Calibri"/>
          <w:color w:val="000000"/>
        </w:rPr>
        <w:t> </w:t>
      </w:r>
    </w:p>
    <w:p w14:paraId="7A7AAF37" w14:textId="63884812" w:rsidR="006B0C2F" w:rsidRPr="006B0C2F" w:rsidRDefault="0074482E" w:rsidP="0074482E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Commission now has full membership</w:t>
      </w:r>
      <w:r w:rsidR="00AB0C03">
        <w:rPr>
          <w:rStyle w:val="normaltextrun"/>
          <w:rFonts w:ascii="Calibri" w:hAnsi="Calibri" w:cs="Calibri"/>
          <w:color w:val="000000"/>
        </w:rPr>
        <w:t xml:space="preserve"> although some changes are expected over the next 3 – 6 months.</w:t>
      </w:r>
    </w:p>
    <w:p w14:paraId="55BE887F" w14:textId="4BA4E59C" w:rsidR="0074482E" w:rsidRDefault="006B0C2F" w:rsidP="0074482E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Opportunity for a </w:t>
      </w:r>
      <w:r>
        <w:rPr>
          <w:rStyle w:val="eop"/>
          <w:rFonts w:ascii="Calibri" w:hAnsi="Calibri" w:cs="Calibri"/>
          <w:color w:val="000000"/>
        </w:rPr>
        <w:t>new representative for the IFSW Ethics Commission</w:t>
      </w:r>
      <w:r w:rsidR="001D0FB6">
        <w:rPr>
          <w:rStyle w:val="eop"/>
          <w:rFonts w:ascii="Calibri" w:hAnsi="Calibri" w:cs="Calibri"/>
          <w:color w:val="000000"/>
        </w:rPr>
        <w:t xml:space="preserve"> European region.</w:t>
      </w:r>
    </w:p>
    <w:p w14:paraId="278C7DB7" w14:textId="196EB1BC" w:rsidR="0074482E" w:rsidRDefault="0074482E" w:rsidP="007448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 </w:t>
      </w:r>
    </w:p>
    <w:p w14:paraId="53BFAAD3" w14:textId="71473529" w:rsidR="0074482E" w:rsidRDefault="0074482E" w:rsidP="00002047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 w:rsidRPr="00002047">
        <w:rPr>
          <w:rStyle w:val="normaltextrun"/>
          <w:rFonts w:ascii="Calibri" w:hAnsi="Calibri" w:cs="Calibri"/>
          <w:b/>
          <w:bCs/>
          <w:color w:val="000000"/>
          <w:u w:val="single"/>
        </w:rPr>
        <w:t>PLANNING FOR THE FUTURE</w:t>
      </w:r>
      <w:r>
        <w:rPr>
          <w:rStyle w:val="normaltextrun"/>
          <w:rFonts w:ascii="Calibri" w:hAnsi="Calibri" w:cs="Calibri"/>
          <w:b/>
          <w:bCs/>
          <w:color w:val="000000"/>
        </w:rPr>
        <w:t xml:space="preserve"> </w:t>
      </w:r>
      <w:r>
        <w:rPr>
          <w:rStyle w:val="normaltextrun"/>
          <w:rFonts w:ascii="Calibri" w:hAnsi="Calibri" w:cs="Calibri"/>
          <w:color w:val="000000"/>
        </w:rPr>
        <w:t>(activities, events</w:t>
      </w:r>
      <w:proofErr w:type="gramStart"/>
      <w:r>
        <w:rPr>
          <w:rStyle w:val="normaltextrun"/>
          <w:rFonts w:ascii="Calibri" w:hAnsi="Calibri" w:cs="Calibri"/>
          <w:color w:val="000000"/>
        </w:rPr>
        <w:t xml:space="preserve"> ..</w:t>
      </w:r>
      <w:proofErr w:type="gramEnd"/>
      <w:r>
        <w:rPr>
          <w:rStyle w:val="normaltextrun"/>
          <w:rFonts w:ascii="Calibri" w:hAnsi="Calibri" w:cs="Calibri"/>
          <w:color w:val="000000"/>
        </w:rPr>
        <w:t>)</w:t>
      </w:r>
      <w:r>
        <w:rPr>
          <w:rStyle w:val="eop"/>
          <w:rFonts w:ascii="Calibri" w:hAnsi="Calibri" w:cs="Calibri"/>
          <w:color w:val="000000"/>
        </w:rPr>
        <w:t> </w:t>
      </w:r>
    </w:p>
    <w:p w14:paraId="31126727" w14:textId="2BE6376D" w:rsidR="00002047" w:rsidRDefault="00002047" w:rsidP="0000204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New article in preparation</w:t>
      </w:r>
    </w:p>
    <w:p w14:paraId="39E912FC" w14:textId="198A17C2" w:rsidR="0073233A" w:rsidRDefault="0073233A" w:rsidP="0000204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Developing abstracts for submission for </w:t>
      </w:r>
      <w:r w:rsidR="007F5B5A">
        <w:rPr>
          <w:rStyle w:val="eop"/>
          <w:rFonts w:ascii="Calibri" w:hAnsi="Calibri" w:cs="Calibri"/>
          <w:color w:val="000000"/>
        </w:rPr>
        <w:t xml:space="preserve">European </w:t>
      </w:r>
      <w:r>
        <w:rPr>
          <w:rStyle w:val="eop"/>
          <w:rFonts w:ascii="Calibri" w:hAnsi="Calibri" w:cs="Calibri"/>
          <w:color w:val="000000"/>
        </w:rPr>
        <w:t>conferences in 2023</w:t>
      </w:r>
    </w:p>
    <w:p w14:paraId="23756A74" w14:textId="1C6BACAB" w:rsidR="0073233A" w:rsidRDefault="0073233A" w:rsidP="0000204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Developing C</w:t>
      </w:r>
      <w:r w:rsidR="007F5B5A">
        <w:rPr>
          <w:rStyle w:val="eop"/>
          <w:rFonts w:ascii="Calibri" w:hAnsi="Calibri" w:cs="Calibri"/>
          <w:color w:val="000000"/>
        </w:rPr>
        <w:t>PD</w:t>
      </w:r>
      <w:r>
        <w:rPr>
          <w:rStyle w:val="eop"/>
          <w:rFonts w:ascii="Calibri" w:hAnsi="Calibri" w:cs="Calibri"/>
          <w:color w:val="000000"/>
        </w:rPr>
        <w:t xml:space="preserve"> materials for</w:t>
      </w:r>
      <w:r w:rsidR="00E24455">
        <w:rPr>
          <w:rStyle w:val="eop"/>
          <w:rFonts w:ascii="Calibri" w:hAnsi="Calibri" w:cs="Calibri"/>
          <w:color w:val="000000"/>
        </w:rPr>
        <w:t xml:space="preserve"> Overseas Qualified Social Workers</w:t>
      </w:r>
    </w:p>
    <w:p w14:paraId="69CBDA29" w14:textId="7E41BC8B" w:rsidR="007F5B5A" w:rsidRDefault="007F5B5A" w:rsidP="0000204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Arranging Commission meetings</w:t>
      </w:r>
    </w:p>
    <w:p w14:paraId="3AEB10D0" w14:textId="482B2128" w:rsidR="00AB0C03" w:rsidRDefault="00AB0C03" w:rsidP="00002047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Developing a Terms of Reference for the Ethics Commission</w:t>
      </w:r>
    </w:p>
    <w:p w14:paraId="5D4E33B6" w14:textId="1C22BFC3" w:rsidR="00AE69AE" w:rsidRDefault="00AE69AE" w:rsidP="0074482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49A79E08" w14:textId="77777777" w:rsidR="0074482E" w:rsidRDefault="0074482E" w:rsidP="007448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Jane Shears</w:t>
      </w:r>
      <w:r>
        <w:rPr>
          <w:rStyle w:val="eop"/>
          <w:rFonts w:ascii="Calibri" w:hAnsi="Calibri" w:cs="Calibri"/>
          <w:color w:val="000000"/>
        </w:rPr>
        <w:t> </w:t>
      </w:r>
    </w:p>
    <w:p w14:paraId="0E401D01" w14:textId="7E9ECA97" w:rsidR="0074482E" w:rsidRDefault="0094022F">
      <w:r>
        <w:t>14</w:t>
      </w:r>
      <w:r w:rsidR="00B97B5A">
        <w:t>.10.22</w:t>
      </w:r>
    </w:p>
    <w:sectPr w:rsidR="00744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B46"/>
    <w:multiLevelType w:val="multilevel"/>
    <w:tmpl w:val="A04CF6E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4"/>
        <w:u w:val="singl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D5B1B2B"/>
    <w:multiLevelType w:val="multilevel"/>
    <w:tmpl w:val="F1C84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C6B3C"/>
    <w:multiLevelType w:val="multilevel"/>
    <w:tmpl w:val="63CC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E66FF"/>
    <w:multiLevelType w:val="multilevel"/>
    <w:tmpl w:val="46C8F9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CE5A72"/>
    <w:multiLevelType w:val="hybridMultilevel"/>
    <w:tmpl w:val="461CFE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D1063B"/>
    <w:multiLevelType w:val="multilevel"/>
    <w:tmpl w:val="71BCA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46128"/>
    <w:multiLevelType w:val="multilevel"/>
    <w:tmpl w:val="18689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AE5462"/>
    <w:multiLevelType w:val="multilevel"/>
    <w:tmpl w:val="F420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1A4BDE"/>
    <w:multiLevelType w:val="multilevel"/>
    <w:tmpl w:val="6DF8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3E0601"/>
    <w:multiLevelType w:val="multilevel"/>
    <w:tmpl w:val="0E8A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D33A50"/>
    <w:multiLevelType w:val="hybridMultilevel"/>
    <w:tmpl w:val="92901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9254F7"/>
    <w:multiLevelType w:val="multilevel"/>
    <w:tmpl w:val="33A0D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EFC7E38"/>
    <w:multiLevelType w:val="multilevel"/>
    <w:tmpl w:val="13A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273C1C"/>
    <w:multiLevelType w:val="multilevel"/>
    <w:tmpl w:val="5F383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E571D1"/>
    <w:multiLevelType w:val="multilevel"/>
    <w:tmpl w:val="604A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452E33"/>
    <w:multiLevelType w:val="multilevel"/>
    <w:tmpl w:val="13D8C9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0036655">
    <w:abstractNumId w:val="2"/>
  </w:num>
  <w:num w:numId="2" w16cid:durableId="966860428">
    <w:abstractNumId w:val="13"/>
  </w:num>
  <w:num w:numId="3" w16cid:durableId="214052412">
    <w:abstractNumId w:val="15"/>
  </w:num>
  <w:num w:numId="4" w16cid:durableId="1801268734">
    <w:abstractNumId w:val="6"/>
  </w:num>
  <w:num w:numId="5" w16cid:durableId="414016165">
    <w:abstractNumId w:val="3"/>
  </w:num>
  <w:num w:numId="6" w16cid:durableId="431516824">
    <w:abstractNumId w:val="1"/>
  </w:num>
  <w:num w:numId="7" w16cid:durableId="1183545208">
    <w:abstractNumId w:val="5"/>
  </w:num>
  <w:num w:numId="8" w16cid:durableId="145829139">
    <w:abstractNumId w:val="14"/>
  </w:num>
  <w:num w:numId="9" w16cid:durableId="1551772035">
    <w:abstractNumId w:val="9"/>
  </w:num>
  <w:num w:numId="10" w16cid:durableId="1412586191">
    <w:abstractNumId w:val="7"/>
  </w:num>
  <w:num w:numId="11" w16cid:durableId="123929795">
    <w:abstractNumId w:val="8"/>
  </w:num>
  <w:num w:numId="12" w16cid:durableId="1611547886">
    <w:abstractNumId w:val="12"/>
  </w:num>
  <w:num w:numId="13" w16cid:durableId="220167848">
    <w:abstractNumId w:val="11"/>
  </w:num>
  <w:num w:numId="14" w16cid:durableId="655769447">
    <w:abstractNumId w:val="0"/>
  </w:num>
  <w:num w:numId="15" w16cid:durableId="721635144">
    <w:abstractNumId w:val="10"/>
  </w:num>
  <w:num w:numId="16" w16cid:durableId="1399590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80"/>
    <w:rsid w:val="00002047"/>
    <w:rsid w:val="0002537A"/>
    <w:rsid w:val="00031CA7"/>
    <w:rsid w:val="000418B4"/>
    <w:rsid w:val="00047F30"/>
    <w:rsid w:val="00057DAF"/>
    <w:rsid w:val="0007446A"/>
    <w:rsid w:val="00076FEC"/>
    <w:rsid w:val="000A0AFC"/>
    <w:rsid w:val="000A5966"/>
    <w:rsid w:val="000C57D3"/>
    <w:rsid w:val="000E5E9B"/>
    <w:rsid w:val="0010506C"/>
    <w:rsid w:val="00131AAA"/>
    <w:rsid w:val="00155E6B"/>
    <w:rsid w:val="001700EB"/>
    <w:rsid w:val="001723A8"/>
    <w:rsid w:val="001A5AC0"/>
    <w:rsid w:val="001B25E9"/>
    <w:rsid w:val="001B5594"/>
    <w:rsid w:val="001D0253"/>
    <w:rsid w:val="001D0FB6"/>
    <w:rsid w:val="001D5DBA"/>
    <w:rsid w:val="00240877"/>
    <w:rsid w:val="00272599"/>
    <w:rsid w:val="002A2A7B"/>
    <w:rsid w:val="002A6FBE"/>
    <w:rsid w:val="002E6126"/>
    <w:rsid w:val="00304788"/>
    <w:rsid w:val="0032382A"/>
    <w:rsid w:val="00335866"/>
    <w:rsid w:val="003358AB"/>
    <w:rsid w:val="00342707"/>
    <w:rsid w:val="003445C8"/>
    <w:rsid w:val="003810C6"/>
    <w:rsid w:val="003B06DE"/>
    <w:rsid w:val="003C353F"/>
    <w:rsid w:val="004018F9"/>
    <w:rsid w:val="004157E1"/>
    <w:rsid w:val="00430123"/>
    <w:rsid w:val="004409C7"/>
    <w:rsid w:val="00482CF7"/>
    <w:rsid w:val="004950FA"/>
    <w:rsid w:val="004979D0"/>
    <w:rsid w:val="004D1AA5"/>
    <w:rsid w:val="004E6B31"/>
    <w:rsid w:val="00505474"/>
    <w:rsid w:val="00517309"/>
    <w:rsid w:val="005375F8"/>
    <w:rsid w:val="00540D9B"/>
    <w:rsid w:val="0054594D"/>
    <w:rsid w:val="005E20F5"/>
    <w:rsid w:val="00624184"/>
    <w:rsid w:val="006376A7"/>
    <w:rsid w:val="00640E28"/>
    <w:rsid w:val="00662486"/>
    <w:rsid w:val="006A4DE2"/>
    <w:rsid w:val="006B033D"/>
    <w:rsid w:val="006B0C2F"/>
    <w:rsid w:val="006C0025"/>
    <w:rsid w:val="006D635D"/>
    <w:rsid w:val="006E193A"/>
    <w:rsid w:val="00705BBB"/>
    <w:rsid w:val="007070BD"/>
    <w:rsid w:val="00713F2B"/>
    <w:rsid w:val="00721A3C"/>
    <w:rsid w:val="0073233A"/>
    <w:rsid w:val="00742B07"/>
    <w:rsid w:val="0074482E"/>
    <w:rsid w:val="007606F7"/>
    <w:rsid w:val="007658AB"/>
    <w:rsid w:val="0079632C"/>
    <w:rsid w:val="007A7441"/>
    <w:rsid w:val="007B4C49"/>
    <w:rsid w:val="007F5B5A"/>
    <w:rsid w:val="007F701E"/>
    <w:rsid w:val="00815766"/>
    <w:rsid w:val="008165FA"/>
    <w:rsid w:val="00834279"/>
    <w:rsid w:val="008D7DEB"/>
    <w:rsid w:val="008E28E2"/>
    <w:rsid w:val="00904EFE"/>
    <w:rsid w:val="00920D63"/>
    <w:rsid w:val="00922CD8"/>
    <w:rsid w:val="00924A73"/>
    <w:rsid w:val="0094022F"/>
    <w:rsid w:val="0094474D"/>
    <w:rsid w:val="009D0142"/>
    <w:rsid w:val="009F0A77"/>
    <w:rsid w:val="00A20340"/>
    <w:rsid w:val="00A66D51"/>
    <w:rsid w:val="00AB0C03"/>
    <w:rsid w:val="00AD43FF"/>
    <w:rsid w:val="00AE69AE"/>
    <w:rsid w:val="00B15B24"/>
    <w:rsid w:val="00B61063"/>
    <w:rsid w:val="00B97B5A"/>
    <w:rsid w:val="00C06E6E"/>
    <w:rsid w:val="00C26080"/>
    <w:rsid w:val="00C324F8"/>
    <w:rsid w:val="00C32CD7"/>
    <w:rsid w:val="00C34AC0"/>
    <w:rsid w:val="00C73A87"/>
    <w:rsid w:val="00C768DF"/>
    <w:rsid w:val="00C86B6F"/>
    <w:rsid w:val="00CA0FBD"/>
    <w:rsid w:val="00CC4015"/>
    <w:rsid w:val="00CD6190"/>
    <w:rsid w:val="00CE7CC9"/>
    <w:rsid w:val="00D235FF"/>
    <w:rsid w:val="00D41623"/>
    <w:rsid w:val="00D85D12"/>
    <w:rsid w:val="00D91090"/>
    <w:rsid w:val="00DE3C5C"/>
    <w:rsid w:val="00E24455"/>
    <w:rsid w:val="00E32438"/>
    <w:rsid w:val="00E44C09"/>
    <w:rsid w:val="00E451F2"/>
    <w:rsid w:val="00E45D0E"/>
    <w:rsid w:val="00E60614"/>
    <w:rsid w:val="00E70F08"/>
    <w:rsid w:val="00E76941"/>
    <w:rsid w:val="00E96BCB"/>
    <w:rsid w:val="00E97C96"/>
    <w:rsid w:val="00EB6A3B"/>
    <w:rsid w:val="00EC45A1"/>
    <w:rsid w:val="00ED0E1F"/>
    <w:rsid w:val="00ED1FAB"/>
    <w:rsid w:val="00ED5D5E"/>
    <w:rsid w:val="00EE49DE"/>
    <w:rsid w:val="00EE7ECA"/>
    <w:rsid w:val="00F12B95"/>
    <w:rsid w:val="00F33DCF"/>
    <w:rsid w:val="00F6125B"/>
    <w:rsid w:val="00F746E5"/>
    <w:rsid w:val="00F8694C"/>
    <w:rsid w:val="00FC2FCA"/>
    <w:rsid w:val="00FE050E"/>
    <w:rsid w:val="00FE543C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5887"/>
  <w15:chartTrackingRefBased/>
  <w15:docId w15:val="{E2116E9C-CE74-45B5-966D-F778E150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44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4482E"/>
  </w:style>
  <w:style w:type="character" w:customStyle="1" w:styleId="eop">
    <w:name w:val="eop"/>
    <w:basedOn w:val="DefaultParagraphFont"/>
    <w:rsid w:val="0074482E"/>
  </w:style>
  <w:style w:type="table" w:styleId="TableGrid">
    <w:name w:val="Table Grid"/>
    <w:basedOn w:val="TableNormal"/>
    <w:uiPriority w:val="39"/>
    <w:rsid w:val="00C76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NormalWeb">
    <w:name w:val="Normal (Web)"/>
    <w:basedOn w:val="Normal"/>
    <w:uiPriority w:val="99"/>
    <w:unhideWhenUsed/>
    <w:rsid w:val="003B0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70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7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fsw.org/beyond-the-pandemic-report-march-july-2022/?hub=ma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2B7A748CB0440AE61B24E17022FA2" ma:contentTypeVersion="13" ma:contentTypeDescription="Create a new document." ma:contentTypeScope="" ma:versionID="9449da20efbf639d2855d7a4f15d6711">
  <xsd:schema xmlns:xsd="http://www.w3.org/2001/XMLSchema" xmlns:xs="http://www.w3.org/2001/XMLSchema" xmlns:p="http://schemas.microsoft.com/office/2006/metadata/properties" xmlns:ns3="0b27195d-73e7-4525-8e6c-46606c1b5748" xmlns:ns4="6173cec2-d7ca-4a48-9548-9b704d4be9b6" targetNamespace="http://schemas.microsoft.com/office/2006/metadata/properties" ma:root="true" ma:fieldsID="dcde7f95ee08e46dbdfee0c92db1f6ba" ns3:_="" ns4:_="">
    <xsd:import namespace="0b27195d-73e7-4525-8e6c-46606c1b5748"/>
    <xsd:import namespace="6173cec2-d7ca-4a48-9548-9b704d4be9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7195d-73e7-4525-8e6c-46606c1b5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3cec2-d7ca-4a48-9548-9b704d4be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7E281C-D55E-4AD5-8D58-6A3F9E17D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7195d-73e7-4525-8e6c-46606c1b5748"/>
    <ds:schemaRef ds:uri="6173cec2-d7ca-4a48-9548-9b704d4be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14BA8-7E22-4C72-8563-2317AFEE2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00912A-776D-4748-8A52-2960D63B63BD}">
  <ds:schemaRefs>
    <ds:schemaRef ds:uri="0b27195d-73e7-4525-8e6c-46606c1b574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173cec2-d7ca-4a48-9548-9b704d4be9b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Shears</dc:creator>
  <cp:keywords/>
  <dc:description/>
  <cp:lastModifiedBy>Jane Shears</cp:lastModifiedBy>
  <cp:revision>2</cp:revision>
  <cp:lastPrinted>2022-10-23T17:02:00Z</cp:lastPrinted>
  <dcterms:created xsi:type="dcterms:W3CDTF">2022-10-23T17:08:00Z</dcterms:created>
  <dcterms:modified xsi:type="dcterms:W3CDTF">2022-10-23T17:08:00Z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0x010100FC32B7A748CB0440AE61B24E17022FA2</vt:lpwstr>
  </property>
</Properties>
</file>